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5CDE"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b/>
          <w:color w:val="auto"/>
          <w:sz w:val="32"/>
          <w:szCs w:val="32"/>
        </w:rPr>
      </w:pPr>
      <w:r>
        <w:rPr>
          <w:rFonts w:ascii="楷体" w:eastAsia="楷体" w:hAnsi="楷体" w:hint="eastAsia"/>
          <w:b/>
          <w:color w:val="auto"/>
          <w:sz w:val="32"/>
          <w:szCs w:val="32"/>
        </w:rPr>
        <w:t>附件一</w:t>
      </w:r>
    </w:p>
    <w:p w:rsidR="00565CDE" w:rsidRDefault="00565C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jc w:val="center"/>
        <w:rPr>
          <w:rFonts w:ascii="楷体" w:eastAsia="楷体" w:hAnsi="楷体"/>
          <w:b/>
          <w:color w:val="auto"/>
          <w:sz w:val="32"/>
          <w:szCs w:val="32"/>
        </w:rPr>
      </w:pPr>
    </w:p>
    <w:p w:rsidR="00565CDE"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jc w:val="center"/>
        <w:rPr>
          <w:rFonts w:ascii="楷体" w:eastAsia="楷体" w:hAnsi="楷体"/>
          <w:b/>
          <w:color w:val="auto"/>
          <w:sz w:val="32"/>
          <w:szCs w:val="32"/>
        </w:rPr>
      </w:pPr>
      <w:r>
        <w:rPr>
          <w:rFonts w:ascii="楷体" w:eastAsia="楷体" w:hAnsi="楷体" w:hint="eastAsia"/>
          <w:b/>
          <w:color w:val="auto"/>
          <w:sz w:val="32"/>
          <w:szCs w:val="32"/>
        </w:rPr>
        <w:t>数字版影片发行通知</w:t>
      </w:r>
    </w:p>
    <w:p w:rsidR="00565CDE" w:rsidRDefault="00565C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color w:val="auto"/>
          <w:szCs w:val="24"/>
        </w:rPr>
      </w:pPr>
    </w:p>
    <w:p w:rsidR="00565CDE" w:rsidRDefault="00CE70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color w:val="auto"/>
          <w:szCs w:val="24"/>
        </w:rPr>
      </w:pPr>
      <w:r w:rsidRPr="00CE70DE">
        <w:rPr>
          <w:rFonts w:ascii="楷体" w:eastAsia="楷体" w:hAnsi="楷体" w:hint="eastAsia"/>
          <w:color w:val="auto"/>
          <w:szCs w:val="24"/>
        </w:rPr>
        <w:t>致：浙江时代电影院线股份有限公司（“贵方”或“乙方”）：</w:t>
      </w:r>
    </w:p>
    <w:p w:rsidR="00565CDE" w:rsidRDefault="00565C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color w:val="auto"/>
          <w:szCs w:val="24"/>
        </w:rPr>
      </w:pPr>
    </w:p>
    <w:p w:rsidR="00565CDE" w:rsidRDefault="002B6882">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firstLineChars="200" w:firstLine="480"/>
        <w:rPr>
          <w:rFonts w:ascii="楷体" w:eastAsia="楷体" w:hAnsi="楷体"/>
          <w:color w:val="auto"/>
          <w:szCs w:val="24"/>
        </w:rPr>
      </w:pPr>
      <w:r w:rsidRPr="002B6882">
        <w:rPr>
          <w:rFonts w:ascii="楷体" w:eastAsia="楷体" w:hAnsi="楷体" w:hint="eastAsia"/>
          <w:color w:val="auto"/>
          <w:szCs w:val="24"/>
        </w:rPr>
        <w:t>根据贵我双方已经签订的《数字版影片分账发行放映合同》（以下简称“</w:t>
      </w:r>
      <w:r w:rsidRPr="0053332E">
        <w:rPr>
          <w:rFonts w:ascii="楷体" w:eastAsia="楷体" w:hAnsi="楷体" w:hint="eastAsia"/>
          <w:b/>
          <w:color w:val="auto"/>
          <w:szCs w:val="24"/>
        </w:rPr>
        <w:t>总发行合同</w:t>
      </w:r>
      <w:r w:rsidRPr="002B6882">
        <w:rPr>
          <w:rFonts w:ascii="楷体" w:eastAsia="楷体" w:hAnsi="楷体" w:hint="eastAsia"/>
          <w:color w:val="auto"/>
          <w:szCs w:val="24"/>
        </w:rPr>
        <w:t>”）和排片计划，我公司即将在</w:t>
      </w:r>
      <w:r w:rsidR="00B43BAA" w:rsidRPr="00B43BAA">
        <w:rPr>
          <w:rFonts w:ascii="楷体" w:eastAsia="楷体" w:hAnsi="楷体"/>
          <w:color w:val="auto"/>
          <w:szCs w:val="24"/>
        </w:rPr>
        <w:t>全国</w:t>
      </w:r>
      <w:r w:rsidRPr="002B6882">
        <w:rPr>
          <w:rFonts w:ascii="楷体" w:eastAsia="楷体" w:hAnsi="楷体" w:hint="eastAsia"/>
          <w:color w:val="auto"/>
          <w:szCs w:val="24"/>
        </w:rPr>
        <w:t>数字影院发行影片《八戒之天蓬下界》，现就该影片的发行和放映工作具体通知（以下简称“</w:t>
      </w:r>
      <w:r w:rsidRPr="0053332E">
        <w:rPr>
          <w:rFonts w:ascii="楷体" w:eastAsia="楷体" w:hAnsi="楷体" w:hint="eastAsia"/>
          <w:b/>
          <w:color w:val="auto"/>
          <w:szCs w:val="24"/>
        </w:rPr>
        <w:t>本通知</w:t>
      </w:r>
      <w:r w:rsidRPr="002B6882">
        <w:rPr>
          <w:rFonts w:ascii="楷体" w:eastAsia="楷体" w:hAnsi="楷体" w:hint="eastAsia"/>
          <w:color w:val="auto"/>
          <w:szCs w:val="24"/>
        </w:rPr>
        <w:t>”）如下：</w:t>
      </w:r>
    </w:p>
    <w:p w:rsidR="00565CDE" w:rsidRDefault="00565C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color w:val="auto"/>
          <w:szCs w:val="24"/>
        </w:rPr>
      </w:pPr>
    </w:p>
    <w:p w:rsidR="00565CDE"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color w:val="auto"/>
          <w:szCs w:val="24"/>
        </w:rPr>
      </w:pPr>
      <w:r>
        <w:rPr>
          <w:rFonts w:ascii="楷体" w:eastAsia="楷体" w:hAnsi="楷体" w:hint="eastAsia"/>
          <w:color w:val="auto"/>
          <w:szCs w:val="24"/>
        </w:rPr>
        <w:t>一、</w:t>
      </w:r>
      <w:r>
        <w:rPr>
          <w:rFonts w:ascii="楷体" w:eastAsia="楷体" w:hAnsi="楷体" w:hint="eastAsia"/>
          <w:b/>
          <w:color w:val="auto"/>
          <w:szCs w:val="24"/>
        </w:rPr>
        <w:t>影片概况</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中文片名：</w:t>
      </w:r>
      <w:r w:rsidR="00B75976">
        <w:rPr>
          <w:rFonts w:ascii="楷体" w:eastAsia="楷体" w:hAnsi="楷体" w:hint="eastAsia"/>
          <w:lang w:eastAsia="zh-CN"/>
        </w:rPr>
        <w:t>八戒之天蓬下界</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外文片名：BA JIE</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国 别：中国</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类 型：神话、动画</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片 长：88分钟</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幕 幅：宽幅</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声 制：5.1</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语 别：国语</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发行版本：数字2D </w:t>
      </w:r>
    </w:p>
    <w:p w:rsid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排 次 号：001b00032024</w:t>
      </w:r>
    </w:p>
    <w:p w:rsidR="00420B1E" w:rsidRPr="0083202D" w:rsidRDefault="00420B1E" w:rsidP="0083202D">
      <w:pPr>
        <w:spacing w:line="320" w:lineRule="exact"/>
        <w:ind w:leftChars="60" w:left="1418" w:hangingChars="531" w:hanging="1274"/>
        <w:rPr>
          <w:rFonts w:ascii="楷体" w:eastAsia="楷体" w:hAnsi="楷体"/>
          <w:lang w:eastAsia="zh-CN"/>
        </w:rPr>
      </w:pPr>
      <w:r w:rsidRPr="00420B1E">
        <w:rPr>
          <w:rFonts w:ascii="楷体" w:eastAsia="楷体" w:hAnsi="楷体" w:hint="eastAsia"/>
          <w:lang w:eastAsia="zh-CN"/>
        </w:rPr>
        <w:t>最低场次：【*】</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票房结算标准：1、版权方、投资方、制片方和发行方根据生产经营成本和市场供需状况，按照全国各城市票价水平，将城市分为两类：</w:t>
        <w:br/>
        <w:t>A类：一线城市4个：北京、上海、广州、深圳，</w:t>
        <w:br/>
        <w:t>B类：除A类城市以外的其他城市及地区；</w:t>
        <w:br/>
        <w:t>2、结算标准为以下每人次票价：</w:t>
        <w:br/>
        <w:t>数字2D:A类【40】元/人.次，B类【35】元/人.次；</w:t>
        <w:br/>
        <w:t>（特别说明：以上仅为结算标准，电影票价属于市场调节价，销售价格由影院自行制定）</w:t>
        <w:br/>
        <w:t>贵方应按照不低于该影片票房结算标准与我司进行结算，如实际终端电影销售票价高于票房结算标准的，则以实际终端电影售票价结算为准，我司对院线、影院向观众销售的票价不做任何限定，票价完全市场化。</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统计结算：使用中影数字放映设备的影院，统计票房应同时报给华影公司和中数，并与中数进行结算。未使用中影数字放映设备的院线或影院，票房报给华影公司，并与华影公司结算。</w:t>
      </w:r>
    </w:p>
    <w:p w:rsid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出 品：北京环宇星漫文化传播有限公司、中青新影文化传媒（北京）有限公司、海南联合企业管理集团有限公司、金马瑞业（北京）文化产业有限公司</w:t>
      </w:r>
    </w:p>
    <w:p w:rsidR="00FA0FAB" w:rsidRPr="0083202D" w:rsidRDefault="00FA0FAB" w:rsidP="0083202D">
      <w:pPr>
        <w:spacing w:line="320" w:lineRule="exact"/>
        <w:ind w:leftChars="60" w:left="1418" w:hangingChars="531" w:hanging="1274"/>
        <w:rPr>
          <w:rFonts w:ascii="楷体" w:eastAsia="楷体" w:hAnsi="楷体"/>
          <w:lang w:eastAsia="zh-CN"/>
        </w:rPr>
      </w:pPr>
      <w:r w:rsidRPr="00FA0FAB">
        <w:rPr>
          <w:rFonts w:ascii="楷体" w:eastAsia="楷体" w:hAnsi="楷体" w:hint="eastAsia"/>
          <w:lang w:eastAsia="zh-CN"/>
        </w:rPr>
        <w:t>联合出品：上海秦时明月影视文化传播有限公司、北京鲨鱼公园教育科技有限公司、金色艳阳文化传媒（北京）有限公司、常州宝泓文化传媒有限公司、沈阳新辽广传媒广告有限公司、福州云榈投资有限公司、南通珠天帅文化传媒有限公司、成都盈盈笑脸文化传媒有限公司、成都星聚博纳影视文化有限公司、北京爬山虎文化传媒有限公司、江西国信创拓网络传媒有限公司、鲜锋（北京）影业有限公司、浙江辉煌影业股份有限公司</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发 行：北京环宇星漫文化传播有限公司</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联合发行：华夏电影发行有限责任公司</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硬盘制作：华夏电影发行有限责任公司</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密钥制作：中影华夏聚合（北京）科技有限公司</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密钥下载：https://www.zyhxjh.com</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上映日期：2024年02月10日</w:t>
      </w:r>
      <w:r w:rsidR="00047232" w:rsidRPr="00047232">
        <w:rPr>
          <w:rFonts w:ascii="楷体" w:eastAsia="楷体" w:hAnsi="楷体"/>
          <w:lang w:eastAsia="zh-CN"/>
        </w:rPr>
        <w:t>0:00</w:t>
      </w:r>
    </w:p>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首轮密钥期限：</w:t>
      </w:r>
      <w:r w:rsidR="008413D9" w:rsidRPr="008413D9">
        <w:rPr>
          <w:rFonts w:ascii="楷体" w:eastAsia="楷体" w:hAnsi="楷体" w:hint="eastAsia"/>
          <w:lang w:eastAsia="zh-CN"/>
        </w:rPr>
        <w:t>2024年02月10日</w:t>
      </w:r>
      <w:r w:rsidR="00047232" w:rsidRPr="00047232">
        <w:rPr>
          <w:rFonts w:ascii="楷体" w:eastAsia="楷体" w:hAnsi="楷体"/>
          <w:lang w:eastAsia="zh-CN"/>
        </w:rPr>
        <w:t>0:00</w:t>
      </w:r>
      <w:r w:rsidR="008413D9" w:rsidRPr="008413D9">
        <w:rPr>
          <w:rFonts w:ascii="楷体" w:eastAsia="楷体" w:hAnsi="楷体" w:hint="eastAsia"/>
          <w:lang w:eastAsia="zh-CN"/>
        </w:rPr>
        <w:t xml:space="preserve"> - 2024年03月09日</w:t>
      </w:r>
      <w:r w:rsidR="00047232" w:rsidRPr="00047232">
        <w:rPr>
          <w:rFonts w:ascii="楷体" w:eastAsia="楷体" w:hAnsi="楷体"/>
          <w:lang w:eastAsia="zh-CN"/>
        </w:rPr>
        <w:t>23:59</w:t>
      </w:r>
      <w:r w:rsidR="008413D9" w:rsidRPr="0083202D">
        <w:rPr>
          <w:rFonts w:ascii="楷体" w:eastAsia="楷体" w:hAnsi="楷体"/>
          <w:lang w:eastAsia="zh-CN"/>
        </w:rPr>
        <w:t xml:space="preserve"> </w:t>
      </w:r>
    </w:p>
    <!--
    <w:p w:rsidR="0083202D" w:rsidRP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延期密钥期限：</w:t>
      </w:r>
      <w:r w:rsidR="008413D9" w:rsidRPr="008413D9">
        <w:rPr>
          <w:rFonts w:ascii="楷体" w:eastAsia="楷体" w:hAnsi="楷体" w:hint="eastAsia"/>
          <w:lang w:eastAsia="zh-CN"/>
        </w:rPr>
        <w:t>年月日</w:t>
      </w:r>
      <w:r w:rsidR="00047232" w:rsidRPr="00047232">
        <w:rPr>
          <w:rFonts w:ascii="楷体" w:eastAsia="楷体" w:hAnsi="楷体"/>
          <w:lang w:eastAsia="zh-CN"/>
        </w:rPr>
        <w:t></w:t>
      </w:r>
      <w:r w:rsidR="008413D9" w:rsidRPr="008413D9">
        <w:rPr>
          <w:rFonts w:ascii="楷体" w:eastAsia="楷体" w:hAnsi="楷体" w:hint="eastAsia"/>
          <w:lang w:eastAsia="zh-CN"/>
        </w:rPr>
        <w:t xml:space="preserve"> - 年月日</w:t>
      </w:r>
      <w:r w:rsidR="00047232" w:rsidRPr="00047232">
        <w:rPr>
          <w:rFonts w:ascii="楷体" w:eastAsia="楷体" w:hAnsi="楷体"/>
          <w:lang w:eastAsia="zh-CN"/>
        </w:rPr>
        <w:t></w:t>
      </w:r>
      <w:r w:rsidR="008413D9" w:rsidRPr="0083202D">
        <w:rPr>
          <w:rFonts w:ascii="楷体" w:eastAsia="楷体" w:hAnsi="楷体"/>
          <w:lang w:eastAsia="zh-CN"/>
        </w:rPr>
        <w:t xml:space="preserve"> </w:t>
      </w:r>
    </w:p>
    -->
    <!--
    <w:p w:rsid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本影片密钥采用分段发布：</w:t>
      </w:r>
      <w:r>
        <w:rPr>
          <w:rFonts w:ascii="楷体" w:eastAsia="楷体" w:hAnsi="楷体"/>
          <w:lang w:eastAsia="zh-CN"/>
        </w:rPr>
        <w:br/>
      </w:r>
      <w:r w:rsidRPr="0083202D">
        <w:rPr>
          <w:rFonts w:ascii="楷体" w:eastAsia="楷体" w:hAnsi="楷体"/>
          <w:lang w:eastAsia="zh-CN"/>
        </w:rPr>
        <w:t></w:t>
      </w:r>
    </w:p>
    -->
    <w:p w:rsidR="0083202D" w:rsidRDefault="0083202D" w:rsidP="0083202D">
      <w:pPr>
        <w:spacing w:line="320" w:lineRule="exact"/>
        <w:ind w:leftChars="60" w:left="1418" w:hangingChars="531" w:hanging="1274"/>
        <w:rPr>
          <w:rFonts w:ascii="楷体" w:eastAsia="楷体" w:hAnsi="楷体"/>
          <w:lang w:eastAsia="zh-CN"/>
        </w:rPr>
      </w:pPr>
      <w:r w:rsidRPr="0083202D">
        <w:rPr>
          <w:rFonts w:ascii="楷体" w:eastAsia="楷体" w:hAnsi="楷体" w:hint="eastAsia"/>
          <w:lang w:eastAsia="zh-CN"/>
        </w:rPr>
        <w:t>影片数字硬盘原价及赔偿标准：</w:t>
      </w:r>
      <w:r>
        <w:rPr>
          <w:rFonts w:ascii="楷体" w:eastAsia="楷体" w:hAnsi="楷体"/>
          <w:lang w:eastAsia="zh-CN"/>
        </w:rPr>
        <w:br/>
      </w:r>
      <w:r w:rsidRPr="0083202D">
        <w:rPr>
          <w:rFonts w:ascii="楷体" w:eastAsia="楷体" w:hAnsi="楷体"/>
          <w:lang w:eastAsia="zh-CN"/>
        </w:rPr>
        <w:t>乙方及所属影院保证做好影片数字硬盘的寄送、维护工作：乙方负责将甲方寄来的影片数字硬盘及时发至所属影院（甲方直接向影院提供影片数字硬盘的除外），运费由乙方承担或所属影院承担；在影片首映日后3日内乙方或所属影院将影片数字硬盘以特快专递方式寄回甲方，运费由乙方或所属影院承担；影片数字硬盘发生损坏或丢失由乙方和所属影院照价赔偿，赔偿额包括包装盒200元、移动硬盘800元。影片首映日起30日内，乙方及所属影院未将硬盘寄送至甲方，按丢失硬盘处理。</w:t>
      </w:r>
    </w:p>
    <w:p w:rsidR="00565CDE" w:rsidRDefault="000B224A" w:rsidP="0083202D">
      <w:pPr>
        <w:spacing w:line="320" w:lineRule="exact"/>
        <w:rPr>
          <w:rFonts w:ascii="楷体" w:eastAsia="楷体" w:hAnsi="楷体"/>
          <w:b/>
          <w:lang w:eastAsia="zh-CN"/>
        </w:rPr>
      </w:pPr>
      <w:r>
        <w:rPr>
          <w:rFonts w:ascii="楷体" w:eastAsia="楷体" w:hAnsi="楷体" w:hint="eastAsia"/>
          <w:b/>
          <w:lang w:eastAsia="zh-CN"/>
        </w:rPr>
        <w:lastRenderedPageBreak/>
        <w:t>二、分账比例</w:t>
      </w:r>
    </w:p>
    <w:p w:rsidR="00565CDE"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firstLineChars="200" w:firstLine="480"/>
        <w:rPr>
          <w:rFonts w:ascii="楷体" w:eastAsia="楷体" w:hAnsi="楷体"/>
          <w:color w:val="auto"/>
          <w:szCs w:val="24"/>
        </w:rPr>
      </w:pPr>
      <w:r>
        <w:rPr>
          <w:rFonts w:ascii="楷体" w:eastAsia="楷体" w:hAnsi="楷体" w:hint="eastAsia"/>
        </w:rPr>
        <w:t xml:space="preserve">甲方： </w:t>
      </w:r>
      <w:r w:rsidR="008C21B9" w:rsidRPr="008C21B9">
        <w:rPr>
          <w:rFonts w:ascii="楷体" w:eastAsia="楷体" w:hAnsi="楷体"/>
        </w:rPr>
        <w:t>43</w:t>
      </w:r>
      <w:r>
        <w:rPr>
          <w:rFonts w:ascii="楷体" w:eastAsia="楷体" w:hAnsi="楷体" w:hint="eastAsia"/>
        </w:rPr>
        <w:t xml:space="preserve">% ，乙方： </w:t>
      </w:r>
      <w:r w:rsidR="008C21B9" w:rsidRPr="008C21B9">
        <w:rPr>
          <w:rFonts w:ascii="楷体" w:eastAsia="楷体" w:hAnsi="楷体"/>
        </w:rPr>
        <w:t>57</w:t>
      </w:r>
      <w:r>
        <w:rPr>
          <w:rFonts w:ascii="楷体" w:eastAsia="楷体" w:hAnsi="楷体" w:hint="eastAsia"/>
        </w:rPr>
        <w:t>% </w:t>
      </w:r>
    </w:p>
    <w:p w:rsidR="00565CDE" w:rsidRDefault="000B224A">
      <w:pPr>
        <w:numPr>
          <w:ilvl w:val="0"/>
          <w:numId w:val="1"/>
        </w:numPr>
        <w:spacing w:line="320" w:lineRule="exact"/>
        <w:rPr>
          <w:rFonts w:ascii="楷体" w:eastAsia="楷体" w:hAnsi="楷体" w:cs="宋体"/>
          <w:b/>
          <w:bCs/>
          <w:lang w:eastAsia="zh-CN"/>
        </w:rPr>
      </w:pPr>
      <w:r>
        <w:rPr>
          <w:rFonts w:ascii="楷体" w:eastAsia="楷体" w:hAnsi="楷体" w:cs="宋体" w:hint="eastAsia"/>
          <w:b/>
          <w:bCs/>
          <w:lang w:eastAsia="zh-CN"/>
        </w:rPr>
        <w:t>故事梗概</w:t>
      </w:r>
    </w:p>
    <w:p w:rsidR="00685E3B" w:rsidRDefault="00685E3B" w:rsidP="00685E3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leftChars="177" w:left="425"/>
        <w:rPr>
          <w:rFonts w:ascii="楷体" w:eastAsia="楷体" w:hAnsi="楷体" w:cs="宋体"/>
          <w:bCs/>
          <w:color w:val="auto"/>
          <w:szCs w:val="24"/>
        </w:rPr>
      </w:pPr>
      <w:r w:rsidRPr="00685E3B">
        <w:rPr>
          <w:rFonts w:ascii="楷体" w:eastAsia="楷体" w:hAnsi="楷体" w:cs="宋体"/>
          <w:bCs/>
          <w:color w:val="auto"/>
          <w:szCs w:val="24"/>
        </w:rPr>
        <w:t>影片以天、人、妖三界大战为背景，讲述了得胜而归的天蓬元帅持宠而娇、高傲自大，因看守不利丢失天庭神器（上宝沁金耙），被罚妖界寻找金耙，在妖城天蓬不但变成了猪妖还失去了法力，幸遇二姐倾力相助，历经重重艰难险阻，最终打破界定遵循内心正道，为情义逆天成妖的故事。</w:t>
      </w:r>
    </w:p>
    <w:p w:rsidR="00565CDE" w:rsidRPr="009B0ED4"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b/>
          <w:color w:val="auto"/>
          <w:szCs w:val="24"/>
        </w:rPr>
      </w:pPr>
      <w:r>
        <w:rPr>
          <w:rFonts w:ascii="楷体" w:eastAsia="楷体" w:hAnsi="楷体" w:hint="eastAsia"/>
          <w:b/>
          <w:color w:val="auto"/>
          <w:szCs w:val="24"/>
        </w:rPr>
        <w:t>四、</w:t>
      </w:r>
      <w:r w:rsidR="009B0ED4" w:rsidRPr="009B0ED4">
        <w:rPr>
          <w:rFonts w:ascii="楷体" w:eastAsia="楷体" w:hAnsi="楷体" w:hint="eastAsia"/>
          <w:b/>
          <w:color w:val="auto"/>
          <w:szCs w:val="24"/>
        </w:rPr>
        <w:t>卖点分析</w:t>
      </w:r>
    </w:p>
    <w:p w:rsidR="00C141D0" w:rsidRDefault="00C141D0" w:rsidP="00C141D0">
      <w:pPr>
        <w:spacing w:line="320" w:lineRule="exact"/>
        <w:ind w:leftChars="59" w:left="142" w:firstLine="2"/>
        <w:rPr>
          <w:rFonts w:ascii="楷体" w:eastAsia="楷体" w:hAnsi="楷体"/>
        </w:rPr>
      </w:pPr>
      <w:r w:rsidRPr="00C141D0">
        <w:rPr>
          <w:rFonts w:ascii="楷体" w:eastAsia="楷体" w:hAnsi="楷体"/>
        </w:rPr>
        <w:t>1、全民IP。猪八戒是中国四大经典名著《西游记》中的经典人物，陪伴了一代又一代青少年的健康快乐成长。以猪八戒作为英雄主角的故事，在大荧幕上尚属于首次。</w:t>
        <w:br/>
        <w:t>2、符合龙年气氛，有睿智正义的老龙，变身金龙。年味满满，美学盛宴。影片在视觉上通过丰富亮眼的色彩和包含“年兽”、糖画、“糖葫芦”金饰等在内的多种元素结合在一起，为观众呈现一场极具传统年味和年文化的视觉盛宴。</w:t>
        <w:br/>
        <w:t>3、“最具人性的传统英雄”。不同于孙悟空的斗争性和唐僧的佛性，八戒“贪吃、好色、懒惰、胆小”，具有普通人常见且想要克服的一切缺点，是一位最接近人性的主角。影片中他从威风凌凌的天蓬元帅，贪杯误事被贬下界，失去一身法力，再次从一个普通的妖重新成长为英雄，更贴近观众，易与观众产生共鸣，给大家带来勇气和鼓舞。</w:t>
        <w:br/>
        <w:t>4、弘扬传统文化，“酒是陈的香”。影片用最新的 ３D电脑技术制作，讲述的仍然是中国传统的爱和勇气的故事，在画面呈现上处处使用中国元素，弘扬中国传统文化。</w:t>
        <w:br/>
        <w:t>5、国漫崛起，视觉特效。影片邀请好莱坞著名概念设计师朱峰(参与概念设计的好莱坞电影如《变形金刚》《星球大战》等)担任视效总监，从天宫到妖界，从自然景观到妖王宫、妖怪城，从主人公到出场一两次的大小妖怪，无一不精心设计精良制作，处处体现出国产动画影片制作水平的崛起。</w:t>
        <w:br/>
        <w:t>6、“大爱升华，负重前行”。英雄之所以称为英雄，不仅因为其勇猛无畏，还因为其付出比常人更大的牺牲，为更大的群体谋求福祉，在这一点上，八戒如此，女主人公二姐尤甚。</w:t>
      </w:r>
    </w:p>
    <w:p w:rsidR="009B0ED4" w:rsidRDefault="009B0ED4" w:rsidP="009B0ED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color w:val="auto"/>
          <w:szCs w:val="24"/>
        </w:rPr>
      </w:pPr>
      <w:r>
        <w:rPr>
          <w:rFonts w:ascii="楷体" w:eastAsia="楷体" w:hAnsi="楷体" w:hint="eastAsia"/>
          <w:b/>
          <w:color w:val="auto"/>
          <w:szCs w:val="24"/>
        </w:rPr>
        <w:t>五、主创简介（主创名单以海报为准）</w:t>
      </w:r>
    </w:p>
    <w:p w:rsidR="009B0ED4" w:rsidRDefault="009B0ED4" w:rsidP="009B0ED4">
      <w:pPr>
        <w:spacing w:line="320" w:lineRule="exact"/>
        <w:ind w:leftChars="59" w:left="142" w:firstLine="2"/>
        <w:rPr>
          <w:rFonts w:ascii="楷体" w:eastAsia="楷体" w:hAnsi="楷体"/>
          <w:lang w:eastAsia="zh-CN"/>
        </w:rPr>
      </w:pPr>
      <w:r w:rsidRPr="009F0C45">
        <w:rPr>
          <w:rFonts w:ascii="楷体" w:eastAsia="楷体" w:hAnsi="楷体"/>
          <w:lang w:eastAsia="zh-CN"/>
        </w:rPr>
        <w:t>导演：何冉昊</w:t>
        <w:br/>
        <w:t>主演：张磊、季冠霖、马德华、赵铭洲、李昊甲、凌振赫、刘海涛</w:t>
      </w:r>
    </w:p>
    <w:p w:rsidR="00565CDE" w:rsidRDefault="009B0ED4" w:rsidP="0053153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b/>
          <w:color w:val="auto"/>
          <w:szCs w:val="24"/>
        </w:rPr>
      </w:pPr>
      <w:r>
        <w:rPr>
          <w:rFonts w:ascii="楷体" w:eastAsia="楷体" w:hAnsi="楷体" w:hint="eastAsia"/>
          <w:b/>
          <w:color w:val="auto"/>
          <w:szCs w:val="24"/>
        </w:rPr>
        <w:t>六</w:t>
      </w:r>
      <w:r w:rsidR="000B224A">
        <w:rPr>
          <w:rFonts w:ascii="楷体" w:eastAsia="楷体" w:hAnsi="楷体" w:hint="eastAsia"/>
          <w:b/>
          <w:color w:val="auto"/>
          <w:szCs w:val="24"/>
        </w:rPr>
        <w:t>、宣传品</w:t>
      </w:r>
      <w:bookmarkStart w:id="0" w:name="_GoBack"/>
      <w:bookmarkEnd w:id="0"/>
    </w:p>
    <w:p w:rsidR="00681F89" w:rsidRDefault="00681F89" w:rsidP="00F67481">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leftChars="59" w:left="142"/>
        <w:rPr>
          <w:rFonts w:ascii="楷体" w:eastAsia="楷体" w:hAnsi="楷体"/>
          <w:color w:val="auto"/>
          <w:szCs w:val="24"/>
        </w:rPr>
      </w:pPr>
      <w:r w:rsidRPr="00681F89">
        <w:rPr>
          <w:rFonts w:ascii="楷体" w:eastAsia="楷体" w:hAnsi="楷体" w:hint="eastAsia"/>
          <w:color w:val="auto"/>
          <w:szCs w:val="24"/>
        </w:rPr>
        <w:t>本片宣传品：宣传品种类：竖展、横展、海报、立牌等</w:t>
        <w:br/>
        <w:t>素材下载：https://pan.baidu.com/s/11ngMdf1c1QNINzbz7wnWnA</w:t>
        <w:br/>
        <w:t>提取码：0202</w:t>
      </w:r>
    </w:p>
    <w:p w:rsidR="00565CDE" w:rsidRDefault="005C48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b/>
          <w:color w:val="auto"/>
          <w:szCs w:val="24"/>
        </w:rPr>
      </w:pPr>
      <w:r>
        <w:rPr>
          <w:rFonts w:ascii="楷体" w:eastAsia="楷体" w:hAnsi="楷体" w:hint="eastAsia"/>
          <w:b/>
          <w:color w:val="auto"/>
          <w:szCs w:val="24"/>
        </w:rPr>
        <w:t>七</w:t>
      </w:r>
      <w:r w:rsidR="000B224A">
        <w:rPr>
          <w:rFonts w:ascii="楷体" w:eastAsia="楷体" w:hAnsi="楷体" w:hint="eastAsia"/>
          <w:b/>
          <w:color w:val="auto"/>
          <w:szCs w:val="24"/>
        </w:rPr>
        <w:t>、其他事宜</w:t>
      </w:r>
    </w:p>
    <w:p w:rsidR="00C141D0" w:rsidRDefault="00C141D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bCs/>
          <w:color w:val="auto"/>
          <w:szCs w:val="24"/>
        </w:rPr>
      </w:pPr>
      <w:r>
        <w:rPr>
          <w:rFonts w:ascii="楷体" w:eastAsia="楷体" w:hAnsi="楷体" w:hint="eastAsia"/>
          <w:b/>
          <w:bCs/>
        </w:rPr>
        <w:t xml:space="preserve">    </w:t>
      </w:r>
      <w:r w:rsidR="005B01CE" w:rsidRPr="005B01CE">
        <w:rPr>
          <w:rFonts w:ascii="楷体" w:eastAsia="楷体" w:hAnsi="楷体"/>
          <w:bCs/>
          <w:color w:val="auto"/>
          <w:szCs w:val="24"/>
        </w:rPr>
        <w:t>院线公司所属影院未使用中影数字放映设备的院线、影院（厅），票房报给华影公司，并与华影公司结算。所属影院使用中影数字放映设备的影院（厅），统计票房应同时报给华影公司和中数，并与中数进行结算。</w:t>
      </w:r>
    </w:p>
    <w:p w:rsidR="00565CDE" w:rsidRDefault="005C48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b/>
          <w:color w:val="auto"/>
          <w:szCs w:val="24"/>
        </w:rPr>
      </w:pPr>
      <w:r>
        <w:rPr>
          <w:rFonts w:ascii="楷体" w:eastAsia="楷体" w:hAnsi="楷体" w:hint="eastAsia"/>
          <w:b/>
          <w:bCs/>
        </w:rPr>
        <w:t>八</w:t>
      </w:r>
      <w:r w:rsidR="000B224A">
        <w:rPr>
          <w:rFonts w:ascii="楷体" w:eastAsia="楷体" w:hAnsi="楷体" w:hint="eastAsia"/>
          <w:b/>
          <w:bCs/>
        </w:rPr>
        <w:t>、法律效力</w:t>
      </w:r>
    </w:p>
    <w:p w:rsidR="00565CDE" w:rsidRDefault="000B224A">
      <w:pPr>
        <w:spacing w:line="320" w:lineRule="exact"/>
        <w:rPr>
          <w:rFonts w:ascii="楷体" w:eastAsia="楷体" w:hAnsi="楷体"/>
          <w:bCs/>
          <w:lang w:eastAsia="zh-CN"/>
        </w:rPr>
      </w:pPr>
      <w:r>
        <w:rPr>
          <w:rFonts w:ascii="楷体" w:eastAsia="楷体" w:hAnsi="楷体" w:hint="eastAsia"/>
          <w:b/>
          <w:bCs/>
          <w:lang w:eastAsia="zh-CN"/>
        </w:rPr>
        <w:t xml:space="preserve">    </w:t>
      </w:r>
      <w:r>
        <w:rPr>
          <w:rFonts w:ascii="楷体" w:eastAsia="楷体" w:hAnsi="楷体" w:hint="eastAsia"/>
          <w:bCs/>
          <w:lang w:eastAsia="zh-CN"/>
        </w:rPr>
        <w:t>双方应严格遵守《中华人民共和国价格法》《中华人民共和国反不正当竞争法》《中华人民共和国反垄断法》等相关法律规定。</w:t>
      </w:r>
    </w:p>
    <w:p w:rsidR="00565CDE" w:rsidRDefault="000B224A">
      <w:pPr>
        <w:spacing w:line="320" w:lineRule="exact"/>
        <w:rPr>
          <w:rFonts w:ascii="楷体" w:eastAsia="楷体" w:hAnsi="楷体"/>
          <w:bCs/>
          <w:lang w:eastAsia="zh-CN"/>
        </w:rPr>
      </w:pPr>
      <w:r>
        <w:rPr>
          <w:rFonts w:ascii="楷体" w:eastAsia="楷体" w:hAnsi="楷体" w:hint="eastAsia"/>
          <w:b/>
          <w:bCs/>
          <w:lang w:eastAsia="zh-CN"/>
        </w:rPr>
        <w:t xml:space="preserve">    </w:t>
      </w:r>
      <w:r>
        <w:rPr>
          <w:rFonts w:ascii="楷体" w:eastAsia="楷体" w:hAnsi="楷体" w:hint="eastAsia"/>
          <w:bCs/>
          <w:lang w:eastAsia="zh-CN"/>
        </w:rPr>
        <w:t>根据贵我双方已经签订的《总发行合同》，本通知为《总发行合同》不可分割的一部分，与《总发行合同》具有同等法律效力。</w:t>
      </w:r>
    </w:p>
    <w:p w:rsidR="00565CDE" w:rsidRDefault="000B224A">
      <w:pPr>
        <w:spacing w:line="320" w:lineRule="exact"/>
        <w:ind w:firstLineChars="200" w:firstLine="480"/>
        <w:rPr>
          <w:rFonts w:ascii="楷体" w:eastAsia="楷体" w:hAnsi="楷体"/>
          <w:bCs/>
          <w:lang w:eastAsia="zh-CN"/>
        </w:rPr>
      </w:pPr>
      <w:r>
        <w:rPr>
          <w:rFonts w:ascii="楷体" w:eastAsia="楷体" w:hAnsi="楷体" w:hint="eastAsia"/>
          <w:bCs/>
          <w:lang w:eastAsia="zh-CN"/>
        </w:rPr>
        <w:t>根据《总发行合同》，乙方应当在收到本通知之日起两（二）个工作日内，以书面方式告知本通知发出方是否接受本通知的规定 。如果乙方未在收到本通知后两（二）个工作日内以书面方式告知本通知发出方是否接受，也未以书面方式提出任何异议，则视为接受本通知的规定。</w:t>
      </w:r>
    </w:p>
    <w:p w:rsidR="00565CDE" w:rsidRDefault="000B224A">
      <w:pPr>
        <w:spacing w:line="320" w:lineRule="exact"/>
        <w:ind w:firstLineChars="200" w:firstLine="480"/>
        <w:rPr>
          <w:rFonts w:ascii="楷体" w:eastAsia="楷体" w:hAnsi="楷体"/>
          <w:bCs/>
          <w:lang w:eastAsia="zh-CN"/>
        </w:rPr>
      </w:pPr>
      <w:r>
        <w:rPr>
          <w:rFonts w:ascii="楷体" w:eastAsia="楷体" w:hAnsi="楷体" w:hint="eastAsia"/>
          <w:bCs/>
          <w:lang w:eastAsia="zh-CN"/>
        </w:rPr>
        <w:t>无论有何相反规定，只要乙方或乙方所属影院发生任何发行或放映本通知指定影片的行为，就本通知指定影片而言，即视为乙方接受《总发行合同》及其附件（包括但不限于本通知）的约束，承担《总发行合同》及其附件（包括但不限于本通知）规定的义务。</w:t>
      </w:r>
    </w:p>
    <w:p w:rsidR="00565CDE" w:rsidRDefault="005C480A">
      <w:pPr>
        <w:spacing w:line="320" w:lineRule="exact"/>
        <w:rPr>
          <w:rFonts w:ascii="楷体" w:eastAsia="楷体" w:hAnsi="楷体"/>
          <w:b/>
          <w:bCs/>
          <w:lang w:eastAsia="zh-CN"/>
        </w:rPr>
      </w:pPr>
      <w:r>
        <w:rPr>
          <w:rFonts w:ascii="楷体" w:eastAsia="楷体" w:hAnsi="楷体" w:hint="eastAsia"/>
          <w:b/>
          <w:bCs/>
          <w:lang w:eastAsia="zh-CN"/>
        </w:rPr>
        <w:t>九</w:t>
      </w:r>
      <w:r w:rsidR="000B224A">
        <w:rPr>
          <w:rFonts w:ascii="楷体" w:eastAsia="楷体" w:hAnsi="楷体" w:hint="eastAsia"/>
          <w:b/>
          <w:bCs/>
          <w:lang w:eastAsia="zh-CN"/>
        </w:rPr>
        <w:t>、声明</w:t>
      </w:r>
    </w:p>
    <w:p w:rsidR="00565CDE" w:rsidRDefault="000B224A">
      <w:pPr>
        <w:spacing w:line="320" w:lineRule="exact"/>
        <w:ind w:firstLineChars="200" w:firstLine="480"/>
        <w:rPr>
          <w:rFonts w:ascii="楷体" w:eastAsia="楷体" w:hAnsi="楷体"/>
          <w:bCs/>
          <w:lang w:eastAsia="zh-CN"/>
        </w:rPr>
      </w:pPr>
      <w:r>
        <w:rPr>
          <w:rFonts w:ascii="楷体" w:eastAsia="楷体" w:hAnsi="楷体" w:hint="eastAsia"/>
          <w:bCs/>
          <w:lang w:eastAsia="zh-CN"/>
        </w:rPr>
        <w:t>本通知仅针对本通知指定的接收方（即乙方）产生效力，任何第三方不得依据本通知主张权利。</w:t>
      </w:r>
    </w:p>
    <w:p w:rsidR="00565CDE" w:rsidRDefault="000B224A">
      <w:pPr>
        <w:spacing w:line="320" w:lineRule="exact"/>
        <w:ind w:firstLineChars="200" w:firstLine="480"/>
        <w:rPr>
          <w:rFonts w:ascii="楷体" w:eastAsia="楷体" w:hAnsi="楷体"/>
          <w:bCs/>
          <w:lang w:eastAsia="zh-CN"/>
        </w:rPr>
      </w:pPr>
      <w:r>
        <w:rPr>
          <w:rFonts w:ascii="楷体" w:eastAsia="楷体" w:hAnsi="楷体" w:hint="eastAsia"/>
          <w:bCs/>
          <w:lang w:eastAsia="zh-CN"/>
        </w:rPr>
        <w:t>本通知为保密信息，如果本通知接收方非本通知指定的乙方，请立即通知乙方，且不要使用、保存、复印、打印或散布本通知及其内容。任何对本通知的伪造、变造、修改、盗用将导致本通知无效。</w:t>
      </w:r>
    </w:p>
    <w:p w:rsidR="00565CDE" w:rsidRDefault="000B224A">
      <w:pPr>
        <w:spacing w:line="320" w:lineRule="exact"/>
        <w:ind w:firstLineChars="200" w:firstLine="480"/>
        <w:rPr>
          <w:rFonts w:ascii="楷体" w:eastAsia="楷体" w:hAnsi="楷体"/>
          <w:bCs/>
          <w:lang w:eastAsia="zh-CN"/>
        </w:rPr>
      </w:pPr>
      <w:r>
        <w:rPr>
          <w:rFonts w:ascii="楷体" w:eastAsia="楷体" w:hAnsi="楷体" w:hint="eastAsia"/>
          <w:bCs/>
          <w:lang w:eastAsia="zh-CN"/>
        </w:rPr>
        <w:t>未经本通知发出方事先书面同意，乙方不得将本通知内容以任何形式泄露给任何第三方，因履行《总发行合同》及本通知需要告知其所属影院的除外，但乙方承诺乙方所属影院不会将本通知内容告知任何第三方。否则，本通知发出方有权依法追究乙方的违约责任，并要求乙方赔偿本通知发出方因此受到的全部经济损失。</w:t>
      </w:r>
    </w:p>
    <w:p w:rsidR="00565CDE" w:rsidRDefault="00565CDE">
      <w:pPr>
        <w:spacing w:line="320" w:lineRule="exact"/>
        <w:ind w:firstLineChars="2600" w:firstLine="6240"/>
        <w:rPr>
          <w:rFonts w:ascii="楷体" w:eastAsia="楷体" w:hAnsi="楷体"/>
          <w:bCs/>
          <w:lang w:eastAsia="zh-CN"/>
        </w:rPr>
      </w:pPr>
    </w:p>
    <w:p w:rsidR="00565CDE" w:rsidRDefault="000B224A">
      <w:pPr>
        <w:spacing w:line="320" w:lineRule="exact"/>
        <w:jc w:val="right"/>
        <w:rPr>
          <w:rFonts w:ascii="楷体" w:eastAsia="楷体" w:hAnsi="楷体"/>
          <w:bCs/>
          <w:lang w:eastAsia="zh-CN"/>
        </w:rPr>
      </w:pPr>
      <w:r>
        <w:rPr>
          <w:rFonts w:ascii="楷体" w:eastAsia="楷体" w:hAnsi="楷体" w:hint="eastAsia"/>
          <w:bCs/>
          <w:lang w:eastAsia="zh-CN"/>
        </w:rPr>
        <w:t>华夏电影发行有限责任公司</w:t>
      </w:r>
    </w:p>
    <w:p w:rsidR="00565CDE" w:rsidRDefault="0028308D">
      <w:pPr>
        <w:spacing w:line="320" w:lineRule="exact"/>
        <w:jc w:val="right"/>
        <w:rPr>
          <w:rFonts w:ascii="楷体" w:eastAsia="楷体" w:hAnsi="楷体"/>
          <w:bCs/>
          <w:lang w:eastAsia="zh-CN"/>
        </w:rPr>
      </w:pPr>
      <w:r w:rsidRPr="0028308D">
        <w:rPr>
          <w:rFonts w:ascii="楷体" w:eastAsia="楷体" w:hAnsi="楷体" w:hint="eastAsia"/>
          <w:bCs/>
          <w:lang w:eastAsia="zh-CN"/>
        </w:rPr>
        <w:t>日期：2024年01月30日</w:t>
      </w:r>
    </w:p>
    <w:p w:rsidR="003304A6" w:rsidRDefault="003304A6" w:rsidP="00252057">
      <w:pPr>
        <w:rPr>
          <w:rFonts w:ascii="楷体" w:eastAsia="楷体" w:hAnsi="楷体"/>
          <w:bCs/>
          <w:lang w:eastAsia="zh-CN"/>
        </w:rPr>
      </w:pPr>
    </w:p>
    <w:p>
      <w:pPr>
        <w:rPr>
          <w:rFonts w:ascii="楷体" w:eastAsia="楷体" w:hAnsi="楷体"/>
          <w:bCs/>
        </w:rPr>
      </w:pPr>
      <w:r>
        <w:rPr>
          <w:rFonts w:ascii="楷体" w:eastAsia="楷体" w:hAnsi="楷体"/>
          <w:bCs/>
        </w:rPr>
        <w:br w:type="page"/>
      </w:r>
    </w:p>
    <w:p>
      <w:r>
        <w:lastRenderedPageBreak/>
        <w:pict>
          <v:shape style="width:414pt;height:517.1pt;mso-position-horizontal:absolute;mso-position-horizontal-relative:text;mso-position-vertical:absolute;mso-position-vertical-relative:text;mso-width-relative:page;mso-height-relative:page" coordsize="" o:spt="100" o:allowoverlap="f" adj="0,,0" path="" stroked="f">
            <v:imagedata r:id="rId10" o:title="95ztqcq2wouw8quy"/>
            <v:formulas/>
            <v:path o:connecttype="none"/>
          </v:shape>
        </w:pict>
      </w:r>
    </w:p>
    <w:sectPr w:rsidR="003304A6">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BA" w:rsidRDefault="006B0FBA">
      <w:r>
        <w:separator/>
      </w:r>
    </w:p>
  </w:endnote>
  <w:endnote w:type="continuationSeparator" w:id="0">
    <w:p w:rsidR="006B0FBA" w:rsidRDefault="006B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w:charset w:val="80"/>
    <w:family w:val="auto"/>
    <w:pitch w:val="default"/>
    <w:sig w:usb0="00000000" w:usb1="00000000" w:usb2="01000407" w:usb3="00000000" w:csb0="0002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BA" w:rsidRDefault="006B0FBA">
      <w:r>
        <w:separator/>
      </w:r>
    </w:p>
  </w:footnote>
  <w:footnote w:type="continuationSeparator" w:id="0">
    <w:p w:rsidR="006B0FBA" w:rsidRDefault="006B0F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DE" w:rsidRDefault="000B224A">
    <w:pPr>
      <w:pBdr>
        <w:bottom w:val="single" w:sz="6" w:space="1" w:color="auto"/>
      </w:pBdr>
      <w:tabs>
        <w:tab w:val="center" w:pos="4153"/>
        <w:tab w:val="right" w:pos="8306"/>
      </w:tabs>
      <w:snapToGrid w:val="0"/>
      <w:rPr>
        <w:sz w:val="18"/>
        <w:szCs w:val="18"/>
        <w:lang w:val="zh-CN" w:eastAsia="zh-CN"/>
      </w:rPr>
    </w:pPr>
    <w:r>
      <w:rPr>
        <w:rFonts w:hint="eastAsia"/>
        <w:sz w:val="18"/>
        <w:szCs w:val="18"/>
        <w:lang w:val="zh-CN"/>
      </w:rPr>
      <w:t>数字版影片发行通知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8504"/>
    <w:multiLevelType w:val="singleLevel"/>
    <w:tmpl w:val="57678504"/>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F7"/>
    <w:rsid w:val="00013B74"/>
    <w:rsid w:val="00032FF4"/>
    <w:rsid w:val="00034C29"/>
    <w:rsid w:val="00041CAB"/>
    <w:rsid w:val="00041E79"/>
    <w:rsid w:val="000425C9"/>
    <w:rsid w:val="00047232"/>
    <w:rsid w:val="00097D6E"/>
    <w:rsid w:val="000B224A"/>
    <w:rsid w:val="000C5411"/>
    <w:rsid w:val="000E3223"/>
    <w:rsid w:val="000F2D3E"/>
    <w:rsid w:val="0011065F"/>
    <w:rsid w:val="00110E12"/>
    <w:rsid w:val="0012563F"/>
    <w:rsid w:val="001313C7"/>
    <w:rsid w:val="00140F2D"/>
    <w:rsid w:val="00144337"/>
    <w:rsid w:val="001A6159"/>
    <w:rsid w:val="001D17EF"/>
    <w:rsid w:val="00210D2D"/>
    <w:rsid w:val="002408AB"/>
    <w:rsid w:val="00252057"/>
    <w:rsid w:val="00273E35"/>
    <w:rsid w:val="0028308D"/>
    <w:rsid w:val="002A479B"/>
    <w:rsid w:val="002B6882"/>
    <w:rsid w:val="002D180A"/>
    <w:rsid w:val="002E6A46"/>
    <w:rsid w:val="003304A6"/>
    <w:rsid w:val="00331A96"/>
    <w:rsid w:val="00352E52"/>
    <w:rsid w:val="00384E1F"/>
    <w:rsid w:val="003B3F20"/>
    <w:rsid w:val="003D4EEF"/>
    <w:rsid w:val="00420B1E"/>
    <w:rsid w:val="00427D40"/>
    <w:rsid w:val="00457664"/>
    <w:rsid w:val="00472822"/>
    <w:rsid w:val="004B55A9"/>
    <w:rsid w:val="004B760B"/>
    <w:rsid w:val="004D3EBC"/>
    <w:rsid w:val="004F7B6F"/>
    <w:rsid w:val="005062C2"/>
    <w:rsid w:val="00520631"/>
    <w:rsid w:val="00531534"/>
    <w:rsid w:val="0053332E"/>
    <w:rsid w:val="00565CDE"/>
    <w:rsid w:val="005861E3"/>
    <w:rsid w:val="00594636"/>
    <w:rsid w:val="005A472E"/>
    <w:rsid w:val="005B01CE"/>
    <w:rsid w:val="005C480A"/>
    <w:rsid w:val="005F4E09"/>
    <w:rsid w:val="00601098"/>
    <w:rsid w:val="006403AC"/>
    <w:rsid w:val="0066089C"/>
    <w:rsid w:val="00663561"/>
    <w:rsid w:val="006666B4"/>
    <w:rsid w:val="00673D60"/>
    <w:rsid w:val="00681F89"/>
    <w:rsid w:val="00685E3B"/>
    <w:rsid w:val="006A5861"/>
    <w:rsid w:val="006B0FBA"/>
    <w:rsid w:val="00767784"/>
    <w:rsid w:val="00772161"/>
    <w:rsid w:val="007953E2"/>
    <w:rsid w:val="007B2A8C"/>
    <w:rsid w:val="007F717C"/>
    <w:rsid w:val="00811A4C"/>
    <w:rsid w:val="00817ED2"/>
    <w:rsid w:val="0083202D"/>
    <w:rsid w:val="008413D9"/>
    <w:rsid w:val="00852F2E"/>
    <w:rsid w:val="008C21B9"/>
    <w:rsid w:val="008E0A85"/>
    <w:rsid w:val="0091212B"/>
    <w:rsid w:val="00915AF7"/>
    <w:rsid w:val="00935BF2"/>
    <w:rsid w:val="00943660"/>
    <w:rsid w:val="00944D76"/>
    <w:rsid w:val="0095604C"/>
    <w:rsid w:val="00977C5B"/>
    <w:rsid w:val="009834EC"/>
    <w:rsid w:val="00994C80"/>
    <w:rsid w:val="009B0ED4"/>
    <w:rsid w:val="009F0C45"/>
    <w:rsid w:val="009F384F"/>
    <w:rsid w:val="00A0567C"/>
    <w:rsid w:val="00A754B1"/>
    <w:rsid w:val="00AC6D69"/>
    <w:rsid w:val="00AF0393"/>
    <w:rsid w:val="00B43BAA"/>
    <w:rsid w:val="00B75976"/>
    <w:rsid w:val="00B767E0"/>
    <w:rsid w:val="00B940E9"/>
    <w:rsid w:val="00B96D69"/>
    <w:rsid w:val="00BC63EC"/>
    <w:rsid w:val="00C141D0"/>
    <w:rsid w:val="00C2158E"/>
    <w:rsid w:val="00C902A6"/>
    <w:rsid w:val="00CA0224"/>
    <w:rsid w:val="00CA0579"/>
    <w:rsid w:val="00CB2834"/>
    <w:rsid w:val="00CD5653"/>
    <w:rsid w:val="00CE0645"/>
    <w:rsid w:val="00CE70DE"/>
    <w:rsid w:val="00CF62D2"/>
    <w:rsid w:val="00D1021E"/>
    <w:rsid w:val="00D43C96"/>
    <w:rsid w:val="00D66C33"/>
    <w:rsid w:val="00D914F7"/>
    <w:rsid w:val="00DB16E0"/>
    <w:rsid w:val="00DD6E1A"/>
    <w:rsid w:val="00E42E44"/>
    <w:rsid w:val="00E77AA4"/>
    <w:rsid w:val="00E86A9B"/>
    <w:rsid w:val="00E877A9"/>
    <w:rsid w:val="00E968AA"/>
    <w:rsid w:val="00EC76B2"/>
    <w:rsid w:val="00EE56DE"/>
    <w:rsid w:val="00EF5C4D"/>
    <w:rsid w:val="00F045CE"/>
    <w:rsid w:val="00F67481"/>
    <w:rsid w:val="00F769FD"/>
    <w:rsid w:val="00FA0FAB"/>
    <w:rsid w:val="00FB6E42"/>
    <w:rsid w:val="00FE6124"/>
    <w:rsid w:val="18E80FC6"/>
    <w:rsid w:val="19306626"/>
    <w:rsid w:val="1CD36DBE"/>
    <w:rsid w:val="1E52659D"/>
    <w:rsid w:val="22915573"/>
    <w:rsid w:val="33B84499"/>
    <w:rsid w:val="38925D1C"/>
    <w:rsid w:val="3E70446A"/>
    <w:rsid w:val="3F1C1F07"/>
    <w:rsid w:val="46246389"/>
    <w:rsid w:val="46E02B9F"/>
    <w:rsid w:val="47425819"/>
    <w:rsid w:val="4AE216C3"/>
    <w:rsid w:val="4D592013"/>
    <w:rsid w:val="4DDB6293"/>
    <w:rsid w:val="53E03DEB"/>
    <w:rsid w:val="58CA2821"/>
    <w:rsid w:val="5CB37399"/>
    <w:rsid w:val="624845FE"/>
    <w:rsid w:val="65790F09"/>
    <w:rsid w:val="69C90862"/>
    <w:rsid w:val="6AC65BAB"/>
    <w:rsid w:val="77DA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516CAB39-C0EB-477F-AF09-A65BE145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批注框文本 字符"/>
    <w:link w:val="a6"/>
    <w:uiPriority w:val="99"/>
    <w:semiHidden/>
    <w:rPr>
      <w:sz w:val="18"/>
      <w:szCs w:val="18"/>
    </w:rPr>
  </w:style>
  <w:style w:type="character" w:customStyle="1" w:styleId="a7">
    <w:name w:val="页脚 字符"/>
    <w:link w:val="a8"/>
    <w:uiPriority w:val="99"/>
    <w:rPr>
      <w:sz w:val="18"/>
      <w:szCs w:val="18"/>
    </w:rPr>
  </w:style>
  <w:style w:type="paragraph" w:styleId="a4">
    <w:name w:val="header"/>
    <w:basedOn w:val="a"/>
    <w:link w:val="a3"/>
    <w:uiPriority w:val="99"/>
    <w:unhideWhenUsed/>
    <w:pPr>
      <w:widowControl w:val="0"/>
      <w:pBdr>
        <w:bottom w:val="single" w:sz="6" w:space="1" w:color="auto"/>
      </w:pBdr>
      <w:tabs>
        <w:tab w:val="center" w:pos="4153"/>
        <w:tab w:val="right" w:pos="8306"/>
      </w:tabs>
      <w:snapToGrid w:val="0"/>
      <w:jc w:val="center"/>
    </w:pPr>
    <w:rPr>
      <w:rFonts w:ascii="Calibri" w:hAnsi="Calibri"/>
      <w:kern w:val="2"/>
      <w:sz w:val="18"/>
      <w:szCs w:val="18"/>
      <w:lang w:eastAsia="zh-CN"/>
    </w:rPr>
  </w:style>
  <w:style w:type="paragraph" w:styleId="a8">
    <w:name w:val="footer"/>
    <w:basedOn w:val="a"/>
    <w:link w:val="a7"/>
    <w:uiPriority w:val="99"/>
    <w:unhideWhenUsed/>
    <w:pPr>
      <w:widowControl w:val="0"/>
      <w:tabs>
        <w:tab w:val="center" w:pos="4153"/>
        <w:tab w:val="right" w:pos="8306"/>
      </w:tabs>
      <w:snapToGrid w:val="0"/>
    </w:pPr>
    <w:rPr>
      <w:rFonts w:ascii="Calibri" w:hAnsi="Calibri"/>
      <w:kern w:val="2"/>
      <w:sz w:val="18"/>
      <w:szCs w:val="18"/>
      <w:lang w:eastAsia="zh-CN"/>
    </w:rPr>
  </w:style>
  <w:style w:type="paragraph" w:styleId="a6">
    <w:name w:val="Balloon Text"/>
    <w:basedOn w:val="a"/>
    <w:link w:val="a5"/>
    <w:uiPriority w:val="99"/>
    <w:unhideWhenUsed/>
    <w:pPr>
      <w:widowControl w:val="0"/>
      <w:jc w:val="both"/>
    </w:pPr>
    <w:rPr>
      <w:rFonts w:ascii="Calibri" w:hAnsi="Calibri"/>
      <w:kern w:val="2"/>
      <w:sz w:val="18"/>
      <w:szCs w:val="18"/>
      <w:lang w:eastAsia="zh-CN"/>
    </w:rPr>
  </w:style>
  <w:style w:type="paragraph" w:customStyle="1" w:styleId="1">
    <w:name w:val="正文1"/>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219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0"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PresentationFormat/>
  <Lines>11</Lines>
  <Paragraphs>3</Paragraphs>
  <Slides>0</Slides>
  <Notes>0</Notes>
  <HiddenSlides>0</HiddenSlides>
  <MMClips>0</MMClips>
  <ScaleCrop>false</ScaleCrop>
  <Manager/>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2</cp:revision>
  <cp:lastPrinted>2016-06-21T07:20:00Z</cp:lastPrinted>
  <dcterms:created xsi:type="dcterms:W3CDTF">2017-09-28T03:13:00Z</dcterms:created>
  <dcterms:modified xsi:type="dcterms:W3CDTF">2017-09-28T03:13:00Z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